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7F1A8" w14:textId="77777777" w:rsidR="002E4F18" w:rsidRDefault="005378BC">
      <w:pPr>
        <w:pStyle w:val="Heading1"/>
      </w:pPr>
      <w:bookmarkStart w:id="0" w:name="_Toc423529964"/>
      <w:bookmarkStart w:id="1" w:name="_Toc423529353"/>
      <w:bookmarkStart w:id="2" w:name="_Toc423529306"/>
      <w:bookmarkStart w:id="3" w:name="_Toc423529213"/>
      <w:bookmarkStart w:id="4" w:name="_Toc423529149"/>
      <w:bookmarkStart w:id="5" w:name="_Toc423529061"/>
      <w:bookmarkStart w:id="6" w:name="_Toc423528870"/>
      <w:bookmarkStart w:id="7" w:name="_Toc423528856"/>
      <w:bookmarkStart w:id="8" w:name="_Toc423528532"/>
      <w:bookmarkStart w:id="9" w:name="_Toc423528350"/>
      <w:bookmarkStart w:id="10" w:name="_Toc423528300"/>
      <w:bookmarkStart w:id="11" w:name="_Toc417997420"/>
      <w:bookmarkStart w:id="12" w:name="_Toc417997655"/>
      <w:bookmarkStart w:id="13" w:name="_Toc417997716"/>
      <w:bookmarkStart w:id="14" w:name="_Toc417997776"/>
      <w:bookmarkStart w:id="15" w:name="_Toc417997828"/>
      <w:bookmarkStart w:id="16" w:name="_Toc417998182"/>
      <w:bookmarkStart w:id="17" w:name="_Toc423590668"/>
      <w:r>
        <w:t xml:space="preserve">PEOPLE, </w:t>
      </w:r>
      <w:proofErr w:type="gramStart"/>
      <w:r>
        <w:t>CULTURE</w:t>
      </w:r>
      <w:proofErr w:type="gramEnd"/>
      <w:r>
        <w:t xml:space="preserve"> AND INCLUSION committee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30CE736D" w14:textId="77777777" w:rsidR="002E4F18" w:rsidRDefault="005378BC">
      <w:pPr>
        <w:pStyle w:val="Documentsubtitle"/>
      </w:pPr>
      <w:bookmarkStart w:id="18" w:name="_Toc417997421"/>
      <w:bookmarkStart w:id="19" w:name="_Toc417997656"/>
      <w:bookmarkStart w:id="20" w:name="_Toc417997717"/>
      <w:bookmarkStart w:id="21" w:name="_Toc417997777"/>
      <w:bookmarkStart w:id="22" w:name="_Toc417997829"/>
      <w:bookmarkStart w:id="23" w:name="_Toc417998183"/>
      <w:bookmarkStart w:id="24" w:name="_Toc423528301"/>
      <w:bookmarkStart w:id="25" w:name="_Toc423528351"/>
      <w:bookmarkStart w:id="26" w:name="_Toc423528533"/>
      <w:bookmarkStart w:id="27" w:name="_Toc423528857"/>
      <w:bookmarkStart w:id="28" w:name="_Toc423528871"/>
      <w:bookmarkStart w:id="29" w:name="_Toc423529062"/>
      <w:bookmarkStart w:id="30" w:name="_Toc423529150"/>
      <w:bookmarkStart w:id="31" w:name="_Toc423529214"/>
      <w:bookmarkStart w:id="32" w:name="_Toc423529307"/>
      <w:bookmarkStart w:id="33" w:name="_Toc423529354"/>
      <w:bookmarkStart w:id="34" w:name="_Toc423529965"/>
      <w:bookmarkStart w:id="35" w:name="_Toc423590669"/>
      <w:r>
        <w:t>TERMS OF REFERENCE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14:paraId="7B2EFBAE" w14:textId="77777777" w:rsidR="002E4F18" w:rsidRDefault="005378BC">
      <w:pPr>
        <w:pStyle w:val="Documentdate"/>
      </w:pPr>
      <w:r>
        <w:t>September 2023</w:t>
      </w:r>
    </w:p>
    <w:p w14:paraId="547A2F4E" w14:textId="77777777" w:rsidR="002E4F18" w:rsidRDefault="005378BC">
      <w:pPr>
        <w:spacing w:line="20" w:lineRule="atLeast"/>
      </w:pPr>
      <w:r>
        <w:br/>
      </w:r>
      <w:r>
        <w:rPr>
          <w:bCs/>
          <w:iCs/>
        </w:rPr>
        <w:t xml:space="preserve">The people, culture and inclusion committee </w:t>
      </w:r>
      <w:proofErr w:type="gramStart"/>
      <w:r>
        <w:rPr>
          <w:bCs/>
          <w:iCs/>
        </w:rPr>
        <w:t>is</w:t>
      </w:r>
      <w:proofErr w:type="gramEnd"/>
      <w:r>
        <w:rPr>
          <w:bCs/>
          <w:iCs/>
        </w:rPr>
        <w:t xml:space="preserve"> a subcommittee of the board of trustees of NCVO.</w:t>
      </w:r>
    </w:p>
    <w:p w14:paraId="6E75AF28" w14:textId="77777777" w:rsidR="002E4F18" w:rsidRDefault="005378BC">
      <w:pPr>
        <w:spacing w:line="20" w:lineRule="atLeast"/>
        <w:rPr>
          <w:bCs/>
          <w:iCs/>
        </w:rPr>
      </w:pPr>
      <w:r>
        <w:rPr>
          <w:bCs/>
          <w:iCs/>
        </w:rPr>
        <w:t xml:space="preserve">These terms of reference are subject to the approval of the board and will be </w:t>
      </w:r>
      <w:r>
        <w:rPr>
          <w:bCs/>
          <w:iCs/>
        </w:rPr>
        <w:t>reviewed by the committee once a year and by the board every three years.</w:t>
      </w:r>
    </w:p>
    <w:p w14:paraId="33CD79FB" w14:textId="77777777" w:rsidR="002E4F18" w:rsidRDefault="005378BC">
      <w:pPr>
        <w:pStyle w:val="Heading2"/>
        <w:spacing w:line="20" w:lineRule="atLeast"/>
      </w:pPr>
      <w:r>
        <w:t>Responsibilities</w:t>
      </w:r>
    </w:p>
    <w:p w14:paraId="6CCD741D" w14:textId="77777777" w:rsidR="002E4F18" w:rsidRDefault="005378BC">
      <w:pPr>
        <w:pStyle w:val="ListParagraph"/>
        <w:numPr>
          <w:ilvl w:val="0"/>
          <w:numId w:val="5"/>
        </w:numPr>
        <w:spacing w:after="120" w:line="20" w:lineRule="atLeast"/>
        <w:rPr>
          <w:rFonts w:cs="Calibri"/>
          <w:color w:val="auto"/>
          <w:szCs w:val="24"/>
        </w:rPr>
      </w:pPr>
      <w:r>
        <w:rPr>
          <w:rFonts w:cs="Calibri"/>
          <w:color w:val="auto"/>
          <w:szCs w:val="24"/>
        </w:rPr>
        <w:t>Oversight of the delivery of the cultural change roadmap.</w:t>
      </w:r>
    </w:p>
    <w:p w14:paraId="20EC65E3" w14:textId="77777777" w:rsidR="002E4F18" w:rsidRDefault="005378BC">
      <w:pPr>
        <w:pStyle w:val="ListParagraph"/>
        <w:numPr>
          <w:ilvl w:val="0"/>
          <w:numId w:val="5"/>
        </w:numPr>
        <w:spacing w:after="120" w:line="20" w:lineRule="atLeast"/>
        <w:rPr>
          <w:rFonts w:cs="Calibri"/>
          <w:color w:val="auto"/>
          <w:szCs w:val="24"/>
        </w:rPr>
      </w:pPr>
      <w:r>
        <w:rPr>
          <w:rFonts w:cs="Calibri"/>
          <w:color w:val="auto"/>
          <w:szCs w:val="24"/>
        </w:rPr>
        <w:t>Oversight of external work to support inclusion across the sector.</w:t>
      </w:r>
    </w:p>
    <w:p w14:paraId="280D77EE" w14:textId="77777777" w:rsidR="002E4F18" w:rsidRDefault="005378BC">
      <w:pPr>
        <w:pStyle w:val="ListParagraph"/>
        <w:numPr>
          <w:ilvl w:val="0"/>
          <w:numId w:val="5"/>
        </w:numPr>
        <w:spacing w:after="120" w:line="20" w:lineRule="atLeast"/>
        <w:rPr>
          <w:rFonts w:cs="Calibri"/>
          <w:color w:val="auto"/>
          <w:szCs w:val="24"/>
        </w:rPr>
      </w:pPr>
      <w:r>
        <w:rPr>
          <w:rFonts w:cs="Calibri"/>
          <w:color w:val="auto"/>
          <w:szCs w:val="24"/>
        </w:rPr>
        <w:t xml:space="preserve">Provide challenge and oversight through </w:t>
      </w:r>
      <w:r>
        <w:rPr>
          <w:rFonts w:cs="Calibri"/>
          <w:color w:val="auto"/>
          <w:szCs w:val="24"/>
        </w:rPr>
        <w:t xml:space="preserve">lived experience, </w:t>
      </w:r>
      <w:proofErr w:type="gramStart"/>
      <w:r>
        <w:rPr>
          <w:rFonts w:cs="Calibri"/>
          <w:color w:val="auto"/>
          <w:szCs w:val="24"/>
        </w:rPr>
        <w:t>expertise</w:t>
      </w:r>
      <w:proofErr w:type="gramEnd"/>
      <w:r>
        <w:rPr>
          <w:rFonts w:cs="Calibri"/>
          <w:color w:val="auto"/>
          <w:szCs w:val="24"/>
        </w:rPr>
        <w:t xml:space="preserve"> and knowledge in relation to practice, culture and approach to equality, diversity and inclusion (EDI).</w:t>
      </w:r>
    </w:p>
    <w:p w14:paraId="27BE9D5C" w14:textId="77777777" w:rsidR="002E4F18" w:rsidRDefault="005378BC">
      <w:pPr>
        <w:pStyle w:val="ListParagraph"/>
        <w:numPr>
          <w:ilvl w:val="0"/>
          <w:numId w:val="5"/>
        </w:numPr>
        <w:spacing w:after="120" w:line="20" w:lineRule="atLeast"/>
        <w:rPr>
          <w:rFonts w:cs="Calibri"/>
          <w:color w:val="auto"/>
          <w:szCs w:val="24"/>
        </w:rPr>
      </w:pPr>
      <w:r>
        <w:rPr>
          <w:rFonts w:cs="Calibri"/>
          <w:color w:val="auto"/>
          <w:szCs w:val="24"/>
        </w:rPr>
        <w:t>Oversight of approach to learning and development to ensure staff are developed appropriately.</w:t>
      </w:r>
    </w:p>
    <w:p w14:paraId="56A7993A" w14:textId="77777777" w:rsidR="002E4F18" w:rsidRDefault="005378BC">
      <w:pPr>
        <w:pStyle w:val="ListParagraph"/>
        <w:numPr>
          <w:ilvl w:val="0"/>
          <w:numId w:val="5"/>
        </w:numPr>
        <w:spacing w:after="120" w:line="20" w:lineRule="atLeast"/>
        <w:rPr>
          <w:rFonts w:cs="Calibri"/>
          <w:color w:val="auto"/>
          <w:szCs w:val="24"/>
        </w:rPr>
      </w:pPr>
      <w:r>
        <w:rPr>
          <w:rFonts w:cs="Calibri"/>
          <w:color w:val="auto"/>
          <w:szCs w:val="24"/>
        </w:rPr>
        <w:t>Oversight of approach to succ</w:t>
      </w:r>
      <w:r>
        <w:rPr>
          <w:rFonts w:cs="Calibri"/>
          <w:color w:val="auto"/>
          <w:szCs w:val="24"/>
        </w:rPr>
        <w:t>ession planning.</w:t>
      </w:r>
    </w:p>
    <w:p w14:paraId="76AE38DC" w14:textId="77777777" w:rsidR="002E4F18" w:rsidRDefault="005378BC">
      <w:pPr>
        <w:pStyle w:val="ListParagraph"/>
        <w:numPr>
          <w:ilvl w:val="0"/>
          <w:numId w:val="5"/>
        </w:numPr>
        <w:spacing w:after="120" w:line="20" w:lineRule="atLeast"/>
        <w:rPr>
          <w:rFonts w:cs="Calibri"/>
          <w:color w:val="auto"/>
          <w:szCs w:val="24"/>
        </w:rPr>
      </w:pPr>
      <w:r>
        <w:rPr>
          <w:rFonts w:cs="Calibri"/>
          <w:color w:val="auto"/>
          <w:szCs w:val="24"/>
        </w:rPr>
        <w:t>Approval of the following relevant people policies.</w:t>
      </w:r>
    </w:p>
    <w:p w14:paraId="14C83441" w14:textId="77777777" w:rsidR="002E4F18" w:rsidRDefault="005378BC">
      <w:pPr>
        <w:pStyle w:val="ListParagraph"/>
        <w:numPr>
          <w:ilvl w:val="1"/>
          <w:numId w:val="5"/>
        </w:numPr>
        <w:spacing w:after="120" w:line="20" w:lineRule="atLeast"/>
        <w:rPr>
          <w:rFonts w:cs="Calibri"/>
          <w:color w:val="auto"/>
          <w:szCs w:val="24"/>
        </w:rPr>
      </w:pPr>
      <w:r>
        <w:rPr>
          <w:rFonts w:cs="Calibri"/>
          <w:color w:val="auto"/>
          <w:szCs w:val="24"/>
        </w:rPr>
        <w:t xml:space="preserve">Tour health and wellbeing, to include the current: </w:t>
      </w:r>
    </w:p>
    <w:p w14:paraId="5F895D7B" w14:textId="77777777" w:rsidR="002E4F18" w:rsidRDefault="005378BC">
      <w:pPr>
        <w:pStyle w:val="ListParagraph"/>
        <w:numPr>
          <w:ilvl w:val="2"/>
          <w:numId w:val="5"/>
        </w:numPr>
        <w:spacing w:after="120" w:line="20" w:lineRule="atLeast"/>
        <w:rPr>
          <w:rFonts w:cs="Calibri"/>
          <w:color w:val="auto"/>
          <w:szCs w:val="24"/>
        </w:rPr>
      </w:pPr>
      <w:r>
        <w:rPr>
          <w:rFonts w:cs="Calibri"/>
          <w:color w:val="auto"/>
          <w:szCs w:val="24"/>
        </w:rPr>
        <w:t>alcohol and drug misuse policy</w:t>
      </w:r>
    </w:p>
    <w:p w14:paraId="33D4168B" w14:textId="77777777" w:rsidR="002E4F18" w:rsidRDefault="005378BC">
      <w:pPr>
        <w:pStyle w:val="ListParagraph"/>
        <w:numPr>
          <w:ilvl w:val="2"/>
          <w:numId w:val="5"/>
        </w:numPr>
        <w:spacing w:after="120" w:line="20" w:lineRule="atLeast"/>
        <w:rPr>
          <w:rFonts w:cs="Calibri"/>
          <w:color w:val="auto"/>
          <w:szCs w:val="24"/>
        </w:rPr>
      </w:pPr>
      <w:r>
        <w:rPr>
          <w:rFonts w:cs="Calibri"/>
          <w:color w:val="auto"/>
          <w:szCs w:val="24"/>
        </w:rPr>
        <w:t>domestic abuse policy.</w:t>
      </w:r>
    </w:p>
    <w:p w14:paraId="6A71AAAF" w14:textId="77777777" w:rsidR="002E4F18" w:rsidRDefault="005378BC">
      <w:pPr>
        <w:pStyle w:val="ListParagraph"/>
        <w:numPr>
          <w:ilvl w:val="1"/>
          <w:numId w:val="5"/>
        </w:numPr>
        <w:spacing w:after="120" w:line="20" w:lineRule="atLeast"/>
        <w:rPr>
          <w:rFonts w:cs="Calibri"/>
          <w:color w:val="auto"/>
          <w:szCs w:val="24"/>
        </w:rPr>
      </w:pPr>
      <w:r>
        <w:rPr>
          <w:rFonts w:cs="Calibri"/>
          <w:color w:val="auto"/>
          <w:szCs w:val="24"/>
        </w:rPr>
        <w:t>Time away from work, to include the current:</w:t>
      </w:r>
    </w:p>
    <w:p w14:paraId="25ADF3C3" w14:textId="77777777" w:rsidR="002E4F18" w:rsidRDefault="005378BC">
      <w:pPr>
        <w:pStyle w:val="ListParagraph"/>
        <w:numPr>
          <w:ilvl w:val="2"/>
          <w:numId w:val="5"/>
        </w:numPr>
        <w:spacing w:after="120" w:line="20" w:lineRule="atLeast"/>
        <w:rPr>
          <w:rFonts w:cs="Calibri"/>
          <w:color w:val="auto"/>
          <w:szCs w:val="24"/>
        </w:rPr>
      </w:pPr>
      <w:r>
        <w:rPr>
          <w:rFonts w:cs="Calibri"/>
          <w:color w:val="auto"/>
          <w:szCs w:val="24"/>
        </w:rPr>
        <w:t>annual leave policy</w:t>
      </w:r>
    </w:p>
    <w:p w14:paraId="1D6D40CE" w14:textId="77777777" w:rsidR="002E4F18" w:rsidRDefault="005378BC">
      <w:pPr>
        <w:pStyle w:val="ListParagraph"/>
        <w:numPr>
          <w:ilvl w:val="2"/>
          <w:numId w:val="5"/>
        </w:numPr>
        <w:spacing w:after="120" w:line="20" w:lineRule="atLeast"/>
        <w:rPr>
          <w:rFonts w:cs="Calibri"/>
          <w:color w:val="auto"/>
          <w:szCs w:val="24"/>
        </w:rPr>
      </w:pPr>
      <w:r>
        <w:rPr>
          <w:rFonts w:cs="Calibri"/>
          <w:color w:val="auto"/>
          <w:szCs w:val="24"/>
        </w:rPr>
        <w:t>family leave pol</w:t>
      </w:r>
      <w:r>
        <w:rPr>
          <w:rFonts w:cs="Calibri"/>
          <w:color w:val="auto"/>
          <w:szCs w:val="24"/>
        </w:rPr>
        <w:t>icy</w:t>
      </w:r>
    </w:p>
    <w:p w14:paraId="035BE4D3" w14:textId="77777777" w:rsidR="002E4F18" w:rsidRDefault="005378BC">
      <w:pPr>
        <w:pStyle w:val="ListParagraph"/>
        <w:numPr>
          <w:ilvl w:val="2"/>
          <w:numId w:val="5"/>
        </w:numPr>
        <w:spacing w:after="120" w:line="20" w:lineRule="atLeast"/>
        <w:rPr>
          <w:rFonts w:cs="Calibri"/>
          <w:color w:val="auto"/>
          <w:szCs w:val="24"/>
        </w:rPr>
      </w:pPr>
      <w:r>
        <w:rPr>
          <w:rFonts w:cs="Calibri"/>
          <w:color w:val="auto"/>
          <w:szCs w:val="24"/>
        </w:rPr>
        <w:t>sickness policy</w:t>
      </w:r>
    </w:p>
    <w:p w14:paraId="776618CA" w14:textId="77777777" w:rsidR="002E4F18" w:rsidRDefault="005378BC">
      <w:pPr>
        <w:pStyle w:val="ListParagraph"/>
        <w:numPr>
          <w:ilvl w:val="2"/>
          <w:numId w:val="5"/>
        </w:numPr>
        <w:spacing w:after="120" w:line="20" w:lineRule="atLeast"/>
        <w:rPr>
          <w:rFonts w:cs="Calibri"/>
          <w:color w:val="auto"/>
          <w:szCs w:val="24"/>
        </w:rPr>
      </w:pPr>
      <w:r>
        <w:rPr>
          <w:rFonts w:cs="Calibri"/>
          <w:color w:val="auto"/>
          <w:szCs w:val="24"/>
        </w:rPr>
        <w:t>time off for compassionate leave policy</w:t>
      </w:r>
    </w:p>
    <w:p w14:paraId="22D1E8AF" w14:textId="77777777" w:rsidR="002E4F18" w:rsidRDefault="005378BC">
      <w:pPr>
        <w:pStyle w:val="ListParagraph"/>
        <w:numPr>
          <w:ilvl w:val="2"/>
          <w:numId w:val="5"/>
        </w:numPr>
        <w:spacing w:after="120" w:line="20" w:lineRule="atLeast"/>
        <w:rPr>
          <w:rFonts w:cs="Calibri"/>
          <w:color w:val="auto"/>
          <w:szCs w:val="24"/>
        </w:rPr>
      </w:pPr>
      <w:r>
        <w:rPr>
          <w:rFonts w:cs="Calibri"/>
          <w:color w:val="auto"/>
          <w:szCs w:val="24"/>
        </w:rPr>
        <w:t>time off for dependents leave policy</w:t>
      </w:r>
    </w:p>
    <w:p w14:paraId="69D8393E" w14:textId="77777777" w:rsidR="002E4F18" w:rsidRDefault="005378BC">
      <w:pPr>
        <w:pStyle w:val="ListParagraph"/>
        <w:numPr>
          <w:ilvl w:val="2"/>
          <w:numId w:val="5"/>
        </w:numPr>
        <w:spacing w:after="120" w:line="20" w:lineRule="atLeast"/>
        <w:rPr>
          <w:rFonts w:cs="Calibri"/>
          <w:color w:val="auto"/>
          <w:szCs w:val="24"/>
        </w:rPr>
      </w:pPr>
      <w:r>
        <w:rPr>
          <w:rFonts w:cs="Calibri"/>
          <w:color w:val="auto"/>
          <w:szCs w:val="24"/>
        </w:rPr>
        <w:t>time off in lieu policy.</w:t>
      </w:r>
    </w:p>
    <w:p w14:paraId="2718FE27" w14:textId="77777777" w:rsidR="002E4F18" w:rsidRDefault="005378BC">
      <w:pPr>
        <w:pStyle w:val="ListParagraph"/>
        <w:numPr>
          <w:ilvl w:val="1"/>
          <w:numId w:val="5"/>
        </w:numPr>
        <w:spacing w:after="120" w:line="20" w:lineRule="atLeast"/>
        <w:rPr>
          <w:rFonts w:cs="Calibri"/>
          <w:color w:val="auto"/>
          <w:szCs w:val="24"/>
        </w:rPr>
      </w:pPr>
      <w:r>
        <w:rPr>
          <w:rFonts w:cs="Calibri"/>
          <w:color w:val="auto"/>
          <w:szCs w:val="24"/>
        </w:rPr>
        <w:t>Your performance, to include the current capability policy.</w:t>
      </w:r>
    </w:p>
    <w:p w14:paraId="04DAF6F6" w14:textId="77777777" w:rsidR="002E4F18" w:rsidRDefault="005378BC">
      <w:pPr>
        <w:pStyle w:val="ListParagraph"/>
        <w:numPr>
          <w:ilvl w:val="1"/>
          <w:numId w:val="5"/>
        </w:numPr>
        <w:spacing w:after="120" w:line="20" w:lineRule="atLeast"/>
        <w:rPr>
          <w:rFonts w:cs="Calibri"/>
          <w:color w:val="auto"/>
          <w:szCs w:val="24"/>
        </w:rPr>
      </w:pPr>
      <w:r>
        <w:rPr>
          <w:rFonts w:cs="Calibri"/>
          <w:color w:val="auto"/>
          <w:szCs w:val="24"/>
        </w:rPr>
        <w:t>Your conduct, to include the current:</w:t>
      </w:r>
    </w:p>
    <w:p w14:paraId="5F40F835" w14:textId="77777777" w:rsidR="002E4F18" w:rsidRDefault="005378BC">
      <w:pPr>
        <w:pStyle w:val="ListParagraph"/>
        <w:numPr>
          <w:ilvl w:val="2"/>
          <w:numId w:val="5"/>
        </w:numPr>
        <w:spacing w:after="120" w:line="20" w:lineRule="atLeast"/>
        <w:rPr>
          <w:rFonts w:cs="Calibri"/>
          <w:color w:val="auto"/>
          <w:szCs w:val="24"/>
        </w:rPr>
      </w:pPr>
      <w:r>
        <w:rPr>
          <w:rFonts w:cs="Calibri"/>
          <w:color w:val="auto"/>
          <w:szCs w:val="24"/>
        </w:rPr>
        <w:t>disciplinary policy</w:t>
      </w:r>
    </w:p>
    <w:p w14:paraId="5A7EF5F9" w14:textId="77777777" w:rsidR="002E4F18" w:rsidRDefault="005378BC">
      <w:pPr>
        <w:pStyle w:val="ListParagraph"/>
        <w:numPr>
          <w:ilvl w:val="2"/>
          <w:numId w:val="5"/>
        </w:numPr>
        <w:spacing w:after="120" w:line="20" w:lineRule="atLeast"/>
        <w:rPr>
          <w:rFonts w:cs="Calibri"/>
          <w:color w:val="auto"/>
          <w:szCs w:val="24"/>
        </w:rPr>
      </w:pPr>
      <w:r>
        <w:rPr>
          <w:rFonts w:cs="Calibri"/>
          <w:color w:val="auto"/>
          <w:szCs w:val="24"/>
        </w:rPr>
        <w:t>grievance policy.</w:t>
      </w:r>
    </w:p>
    <w:p w14:paraId="53AF40CD" w14:textId="77777777" w:rsidR="002E4F18" w:rsidRDefault="005378BC">
      <w:pPr>
        <w:pStyle w:val="ListParagraph"/>
        <w:numPr>
          <w:ilvl w:val="1"/>
          <w:numId w:val="5"/>
        </w:numPr>
        <w:spacing w:after="120" w:line="20" w:lineRule="atLeast"/>
        <w:rPr>
          <w:rFonts w:cs="Calibri"/>
          <w:color w:val="auto"/>
          <w:szCs w:val="24"/>
        </w:rPr>
      </w:pPr>
      <w:r>
        <w:rPr>
          <w:rFonts w:cs="Calibri"/>
          <w:color w:val="auto"/>
          <w:szCs w:val="24"/>
        </w:rPr>
        <w:t>Belonging, to include:</w:t>
      </w:r>
    </w:p>
    <w:p w14:paraId="0555CF2B" w14:textId="77777777" w:rsidR="002E4F18" w:rsidRDefault="005378BC">
      <w:pPr>
        <w:pStyle w:val="ListParagraph"/>
        <w:numPr>
          <w:ilvl w:val="2"/>
          <w:numId w:val="5"/>
        </w:numPr>
        <w:spacing w:after="120" w:line="20" w:lineRule="atLeast"/>
        <w:rPr>
          <w:rFonts w:cs="Calibri"/>
          <w:color w:val="auto"/>
          <w:szCs w:val="24"/>
        </w:rPr>
      </w:pPr>
      <w:r>
        <w:rPr>
          <w:rFonts w:cs="Calibri"/>
          <w:color w:val="auto"/>
          <w:szCs w:val="24"/>
        </w:rPr>
        <w:t>anti racism policy (new)</w:t>
      </w:r>
    </w:p>
    <w:p w14:paraId="47F95E2A" w14:textId="77777777" w:rsidR="002E4F18" w:rsidRDefault="005378BC">
      <w:pPr>
        <w:pStyle w:val="ListParagraph"/>
        <w:numPr>
          <w:ilvl w:val="2"/>
          <w:numId w:val="5"/>
        </w:numPr>
        <w:spacing w:after="120" w:line="20" w:lineRule="atLeast"/>
        <w:rPr>
          <w:rFonts w:cs="Calibri"/>
          <w:color w:val="auto"/>
          <w:szCs w:val="24"/>
        </w:rPr>
      </w:pPr>
      <w:r>
        <w:rPr>
          <w:rFonts w:cs="Calibri"/>
          <w:color w:val="auto"/>
          <w:szCs w:val="24"/>
        </w:rPr>
        <w:t>disability policy (new)</w:t>
      </w:r>
    </w:p>
    <w:p w14:paraId="449E5E47" w14:textId="77777777" w:rsidR="002E4F18" w:rsidRDefault="005378BC">
      <w:pPr>
        <w:pStyle w:val="ListParagraph"/>
        <w:numPr>
          <w:ilvl w:val="2"/>
          <w:numId w:val="5"/>
        </w:numPr>
        <w:spacing w:after="120" w:line="20" w:lineRule="atLeast"/>
        <w:rPr>
          <w:rFonts w:cs="Calibri"/>
          <w:color w:val="auto"/>
          <w:szCs w:val="24"/>
        </w:rPr>
      </w:pPr>
      <w:r>
        <w:rPr>
          <w:rFonts w:cs="Calibri"/>
          <w:color w:val="auto"/>
          <w:szCs w:val="24"/>
        </w:rPr>
        <w:t xml:space="preserve">equality, </w:t>
      </w:r>
      <w:proofErr w:type="gramStart"/>
      <w:r>
        <w:rPr>
          <w:rFonts w:cs="Calibri"/>
          <w:color w:val="auto"/>
          <w:szCs w:val="24"/>
        </w:rPr>
        <w:t>diversity</w:t>
      </w:r>
      <w:proofErr w:type="gramEnd"/>
      <w:r>
        <w:rPr>
          <w:rFonts w:cs="Calibri"/>
          <w:color w:val="auto"/>
          <w:szCs w:val="24"/>
        </w:rPr>
        <w:t xml:space="preserve"> and inclusion policy (current).</w:t>
      </w:r>
    </w:p>
    <w:p w14:paraId="0A93AEA6" w14:textId="77777777" w:rsidR="002E4F18" w:rsidRDefault="005378BC">
      <w:pPr>
        <w:pStyle w:val="ListParagraph"/>
        <w:numPr>
          <w:ilvl w:val="1"/>
          <w:numId w:val="5"/>
        </w:numPr>
        <w:spacing w:after="120" w:line="20" w:lineRule="atLeast"/>
        <w:rPr>
          <w:rFonts w:cs="Calibri"/>
          <w:color w:val="auto"/>
          <w:szCs w:val="24"/>
        </w:rPr>
      </w:pPr>
      <w:r>
        <w:rPr>
          <w:rFonts w:cs="Calibri"/>
          <w:color w:val="auto"/>
          <w:szCs w:val="24"/>
        </w:rPr>
        <w:t>Change at NCVO, to include the current managing change policy.</w:t>
      </w:r>
    </w:p>
    <w:p w14:paraId="5E9FDC83" w14:textId="77777777" w:rsidR="002E4F18" w:rsidRDefault="005378BC">
      <w:pPr>
        <w:pStyle w:val="ListParagraph"/>
        <w:numPr>
          <w:ilvl w:val="1"/>
          <w:numId w:val="5"/>
        </w:numPr>
        <w:spacing w:after="120" w:line="20" w:lineRule="atLeast"/>
        <w:rPr>
          <w:rFonts w:cs="Calibri"/>
          <w:color w:val="auto"/>
          <w:szCs w:val="24"/>
        </w:rPr>
      </w:pPr>
      <w:r>
        <w:rPr>
          <w:rFonts w:cs="Calibri"/>
          <w:color w:val="auto"/>
          <w:szCs w:val="24"/>
        </w:rPr>
        <w:t>Contracts and pay, to include the current pay polic</w:t>
      </w:r>
      <w:r>
        <w:rPr>
          <w:rFonts w:cs="Calibri"/>
          <w:color w:val="auto"/>
          <w:szCs w:val="24"/>
        </w:rPr>
        <w:t>y.</w:t>
      </w:r>
    </w:p>
    <w:p w14:paraId="35DB6EFF" w14:textId="77777777" w:rsidR="002E4F18" w:rsidRDefault="005378BC">
      <w:pPr>
        <w:pStyle w:val="ListParagraph"/>
        <w:numPr>
          <w:ilvl w:val="1"/>
          <w:numId w:val="5"/>
        </w:numPr>
        <w:spacing w:after="120" w:line="20" w:lineRule="atLeast"/>
        <w:rPr>
          <w:rFonts w:cs="Calibri"/>
          <w:color w:val="auto"/>
          <w:szCs w:val="24"/>
        </w:rPr>
      </w:pPr>
      <w:r>
        <w:rPr>
          <w:rFonts w:cs="Calibri"/>
          <w:color w:val="auto"/>
          <w:szCs w:val="24"/>
        </w:rPr>
        <w:t>Acquiring talent, to include the current recruitment policy.</w:t>
      </w:r>
    </w:p>
    <w:p w14:paraId="3E3E0B92" w14:textId="77777777" w:rsidR="002E4F18" w:rsidRDefault="005378BC">
      <w:pPr>
        <w:pStyle w:val="ListParagraph"/>
        <w:numPr>
          <w:ilvl w:val="1"/>
          <w:numId w:val="5"/>
        </w:numPr>
        <w:spacing w:after="120" w:line="20" w:lineRule="atLeast"/>
        <w:rPr>
          <w:rFonts w:cs="Calibri"/>
          <w:color w:val="auto"/>
          <w:szCs w:val="24"/>
        </w:rPr>
      </w:pPr>
      <w:r>
        <w:rPr>
          <w:rFonts w:cs="Calibri"/>
          <w:color w:val="auto"/>
          <w:szCs w:val="24"/>
        </w:rPr>
        <w:lastRenderedPageBreak/>
        <w:t>Volunteering leave.</w:t>
      </w:r>
    </w:p>
    <w:p w14:paraId="6D4EBF32" w14:textId="77777777" w:rsidR="002E4F18" w:rsidRDefault="005378BC">
      <w:pPr>
        <w:pStyle w:val="ListParagraph"/>
        <w:numPr>
          <w:ilvl w:val="0"/>
          <w:numId w:val="5"/>
        </w:numPr>
        <w:spacing w:after="120" w:line="20" w:lineRule="atLeast"/>
        <w:rPr>
          <w:rFonts w:cs="Calibri"/>
          <w:color w:val="auto"/>
          <w:szCs w:val="24"/>
        </w:rPr>
      </w:pPr>
      <w:r>
        <w:rPr>
          <w:rFonts w:cs="Calibri"/>
          <w:color w:val="auto"/>
          <w:szCs w:val="24"/>
        </w:rPr>
        <w:t>Review of pay and benefit structures and make recommendations to the board.</w:t>
      </w:r>
    </w:p>
    <w:p w14:paraId="0109D53B" w14:textId="77777777" w:rsidR="002E4F18" w:rsidRDefault="005378BC">
      <w:pPr>
        <w:pStyle w:val="ListParagraph"/>
        <w:numPr>
          <w:ilvl w:val="0"/>
          <w:numId w:val="5"/>
        </w:numPr>
        <w:spacing w:after="120" w:line="20" w:lineRule="atLeast"/>
        <w:rPr>
          <w:rFonts w:cs="Calibri"/>
          <w:color w:val="auto"/>
          <w:szCs w:val="24"/>
        </w:rPr>
      </w:pPr>
      <w:r>
        <w:rPr>
          <w:rFonts w:cs="Calibri"/>
          <w:color w:val="auto"/>
          <w:szCs w:val="24"/>
        </w:rPr>
        <w:t>Set pay for the leadership team.</w:t>
      </w:r>
    </w:p>
    <w:p w14:paraId="7145F9D8" w14:textId="77777777" w:rsidR="002E4F18" w:rsidRDefault="005378BC">
      <w:pPr>
        <w:pStyle w:val="Heading2"/>
        <w:spacing w:line="20" w:lineRule="atLeast"/>
      </w:pPr>
      <w:r>
        <w:t>Membership</w:t>
      </w:r>
    </w:p>
    <w:p w14:paraId="248EC344" w14:textId="77777777" w:rsidR="002E4F18" w:rsidRDefault="005378BC">
      <w:pPr>
        <w:spacing w:line="20" w:lineRule="atLeast"/>
        <w:rPr>
          <w:rFonts w:cs="Calibri Light"/>
          <w:color w:val="auto"/>
          <w:szCs w:val="24"/>
        </w:rPr>
      </w:pPr>
      <w:r>
        <w:rPr>
          <w:rFonts w:cs="Calibri Light"/>
          <w:color w:val="auto"/>
          <w:szCs w:val="24"/>
        </w:rPr>
        <w:t>The committee is made up of:</w:t>
      </w:r>
    </w:p>
    <w:p w14:paraId="13E5C705" w14:textId="77777777" w:rsidR="002E4F18" w:rsidRDefault="005378BC">
      <w:pPr>
        <w:pStyle w:val="ListParagraph"/>
        <w:numPr>
          <w:ilvl w:val="0"/>
          <w:numId w:val="5"/>
        </w:numPr>
        <w:spacing w:after="120" w:line="20" w:lineRule="atLeast"/>
        <w:rPr>
          <w:rFonts w:cs="Calibri Light"/>
          <w:color w:val="auto"/>
          <w:szCs w:val="24"/>
        </w:rPr>
      </w:pPr>
      <w:r>
        <w:rPr>
          <w:rFonts w:cs="Calibri Light"/>
          <w:color w:val="auto"/>
          <w:szCs w:val="24"/>
        </w:rPr>
        <w:t>a chair who is a truste</w:t>
      </w:r>
      <w:r>
        <w:rPr>
          <w:rFonts w:cs="Calibri Light"/>
          <w:color w:val="auto"/>
          <w:szCs w:val="24"/>
        </w:rPr>
        <w:t>e.</w:t>
      </w:r>
    </w:p>
    <w:p w14:paraId="7110D0F2" w14:textId="77777777" w:rsidR="002E4F18" w:rsidRDefault="005378BC">
      <w:pPr>
        <w:pStyle w:val="ListParagraph"/>
        <w:numPr>
          <w:ilvl w:val="0"/>
          <w:numId w:val="5"/>
        </w:numPr>
        <w:spacing w:after="120" w:line="20" w:lineRule="atLeast"/>
        <w:rPr>
          <w:rFonts w:cs="Calibri Light"/>
          <w:color w:val="auto"/>
          <w:szCs w:val="24"/>
        </w:rPr>
      </w:pPr>
      <w:r>
        <w:rPr>
          <w:rFonts w:cs="Calibri Light"/>
          <w:color w:val="auto"/>
          <w:szCs w:val="24"/>
        </w:rPr>
        <w:t>two other trustees</w:t>
      </w:r>
    </w:p>
    <w:p w14:paraId="2D2CD4B8" w14:textId="77777777" w:rsidR="002E4F18" w:rsidRDefault="005378BC">
      <w:pPr>
        <w:pStyle w:val="ListParagraph"/>
        <w:numPr>
          <w:ilvl w:val="0"/>
          <w:numId w:val="5"/>
        </w:numPr>
        <w:spacing w:after="120" w:line="20" w:lineRule="atLeast"/>
        <w:rPr>
          <w:rFonts w:cs="Calibri Light"/>
          <w:color w:val="auto"/>
          <w:szCs w:val="24"/>
        </w:rPr>
      </w:pPr>
      <w:r>
        <w:rPr>
          <w:rFonts w:cs="Calibri Light"/>
          <w:color w:val="auto"/>
          <w:szCs w:val="24"/>
        </w:rPr>
        <w:t>three independent committee members.</w:t>
      </w:r>
    </w:p>
    <w:p w14:paraId="2BE9539D" w14:textId="77777777" w:rsidR="002E4F18" w:rsidRDefault="005378BC">
      <w:pPr>
        <w:spacing w:line="20" w:lineRule="atLeast"/>
        <w:rPr>
          <w:rFonts w:cs="Calibri Light"/>
          <w:color w:val="auto"/>
          <w:szCs w:val="24"/>
        </w:rPr>
      </w:pPr>
      <w:r>
        <w:rPr>
          <w:rFonts w:cs="Calibri Light"/>
          <w:color w:val="auto"/>
          <w:szCs w:val="24"/>
        </w:rPr>
        <w:t>The committee requires four people to be quorate of whom two people should be independent members.</w:t>
      </w:r>
    </w:p>
    <w:p w14:paraId="31396D6D" w14:textId="77777777" w:rsidR="002E4F18" w:rsidRDefault="005378BC">
      <w:pPr>
        <w:spacing w:line="20" w:lineRule="atLeast"/>
        <w:rPr>
          <w:rFonts w:cs="Calibri Light"/>
          <w:color w:val="auto"/>
          <w:szCs w:val="24"/>
        </w:rPr>
      </w:pPr>
      <w:r>
        <w:rPr>
          <w:rFonts w:cs="Calibri Light"/>
          <w:color w:val="auto"/>
          <w:szCs w:val="24"/>
        </w:rPr>
        <w:t xml:space="preserve">All members of the committee are appointed by the board following recommendations from the </w:t>
      </w:r>
      <w:r>
        <w:rPr>
          <w:rFonts w:cs="Calibri Light"/>
          <w:color w:val="auto"/>
          <w:szCs w:val="24"/>
        </w:rPr>
        <w:t>governance and nominations committee.</w:t>
      </w:r>
    </w:p>
    <w:p w14:paraId="0327BBB4" w14:textId="77777777" w:rsidR="002E4F18" w:rsidRDefault="005378BC">
      <w:pPr>
        <w:pStyle w:val="Heading2"/>
        <w:spacing w:line="20" w:lineRule="atLeast"/>
      </w:pPr>
      <w:r>
        <w:t>Term</w:t>
      </w:r>
    </w:p>
    <w:p w14:paraId="26589859" w14:textId="77777777" w:rsidR="002E4F18" w:rsidRDefault="005378BC">
      <w:r>
        <w:t>Trustee membership shall finish in line with their term on the board or before if the board elects to change the members of the committee.</w:t>
      </w:r>
    </w:p>
    <w:p w14:paraId="2FD94B67" w14:textId="77777777" w:rsidR="002E4F18" w:rsidRDefault="005378BC">
      <w:r>
        <w:t>Independent members are appointed for terms of up to three years by the bo</w:t>
      </w:r>
      <w:r>
        <w:t>ard and can be reappointed once.</w:t>
      </w:r>
    </w:p>
    <w:p w14:paraId="3E2E7A52" w14:textId="77777777" w:rsidR="002E4F18" w:rsidRDefault="005378BC">
      <w:pPr>
        <w:pStyle w:val="Heading2"/>
        <w:spacing w:line="20" w:lineRule="atLeast"/>
      </w:pPr>
      <w:r>
        <w:t>Attendance</w:t>
      </w:r>
    </w:p>
    <w:p w14:paraId="181775B5" w14:textId="77777777" w:rsidR="002E4F18" w:rsidRDefault="005378BC">
      <w:r>
        <w:t>Committee meetings can also be attended by the chief executive, the chief operating officer, the director of people, culture and inclusion, and the senior governance and planning officer.</w:t>
      </w:r>
    </w:p>
    <w:p w14:paraId="570B5308" w14:textId="77777777" w:rsidR="002E4F18" w:rsidRDefault="005378BC">
      <w:r>
        <w:t>The chair can also co-op</w:t>
      </w:r>
      <w:r>
        <w:t xml:space="preserve">t active observers for a set </w:t>
      </w:r>
      <w:proofErr w:type="gramStart"/>
      <w:r>
        <w:t>period of time</w:t>
      </w:r>
      <w:proofErr w:type="gramEnd"/>
      <w:r>
        <w:t xml:space="preserve"> following a discussion with the committee which identifies the skills required from the additional attendee.</w:t>
      </w:r>
    </w:p>
    <w:p w14:paraId="687D2F2C" w14:textId="77777777" w:rsidR="002E4F18" w:rsidRDefault="005378BC">
      <w:r>
        <w:t>The committee may have in camera sessions without any members of staff as required.</w:t>
      </w:r>
    </w:p>
    <w:p w14:paraId="25879FF3" w14:textId="77777777" w:rsidR="002E4F18" w:rsidRDefault="005378BC">
      <w:pPr>
        <w:pStyle w:val="Heading2"/>
        <w:spacing w:line="20" w:lineRule="atLeast"/>
      </w:pPr>
      <w:r>
        <w:t>Meetings</w:t>
      </w:r>
    </w:p>
    <w:p w14:paraId="5F0FF582" w14:textId="77777777" w:rsidR="002E4F18" w:rsidRDefault="005378BC">
      <w:r>
        <w:t xml:space="preserve">The </w:t>
      </w:r>
      <w:r>
        <w:t>committee is likely to meet four times a year unless the committee decides differently.</w:t>
      </w:r>
    </w:p>
    <w:p w14:paraId="024A59F7" w14:textId="77777777" w:rsidR="002E4F18" w:rsidRDefault="005378BC">
      <w:r>
        <w:t>The committee will keep minutes of each business meeting including the names of members present at a meeting and all resolutions and proceedings of the committee.</w:t>
      </w:r>
    </w:p>
    <w:p w14:paraId="796A151F" w14:textId="77777777" w:rsidR="002E4F18" w:rsidRDefault="005378BC">
      <w:r>
        <w:lastRenderedPageBreak/>
        <w:t>The m</w:t>
      </w:r>
      <w:r>
        <w:t>inutes of meeting will be circulated to the board.</w:t>
      </w:r>
    </w:p>
    <w:p w14:paraId="75B92F89" w14:textId="77777777" w:rsidR="002E4F18" w:rsidRDefault="005378BC">
      <w:r>
        <w:t>The committee will decide on the appropriate format (virtual or face to face) for meetings though generally a hybrid option will always be available.</w:t>
      </w:r>
    </w:p>
    <w:p w14:paraId="5C61937A" w14:textId="77777777" w:rsidR="002E4F18" w:rsidRDefault="002E4F18">
      <w:pPr>
        <w:spacing w:line="20" w:lineRule="atLeast"/>
        <w:rPr>
          <w:bCs/>
          <w:iCs/>
        </w:rPr>
      </w:pPr>
    </w:p>
    <w:p w14:paraId="2663A123" w14:textId="77777777" w:rsidR="002E4F18" w:rsidRDefault="002E4F18">
      <w:pPr>
        <w:spacing w:line="20" w:lineRule="atLeast"/>
      </w:pPr>
    </w:p>
    <w:sectPr w:rsidR="002E4F18">
      <w:headerReference w:type="default" r:id="rId10"/>
      <w:footerReference w:type="default" r:id="rId11"/>
      <w:footerReference w:type="first" r:id="rId12"/>
      <w:pgSz w:w="11906" w:h="16838"/>
      <w:pgMar w:top="1474" w:right="1814" w:bottom="170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F4AFE" w14:textId="77777777" w:rsidR="00ED3FF8" w:rsidRDefault="00ED3FF8">
      <w:pPr>
        <w:spacing w:after="0" w:line="240" w:lineRule="auto"/>
      </w:pPr>
      <w:r>
        <w:separator/>
      </w:r>
    </w:p>
  </w:endnote>
  <w:endnote w:type="continuationSeparator" w:id="0">
    <w:p w14:paraId="66F18897" w14:textId="77777777" w:rsidR="00ED3FF8" w:rsidRDefault="00ED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lag Black">
    <w:panose1 w:val="02000000000000000000"/>
    <w:charset w:val="00"/>
    <w:family w:val="modern"/>
    <w:notTrueType/>
    <w:pitch w:val="variable"/>
    <w:sig w:usb0="A00000FF" w:usb1="4000006A" w:usb2="00000000" w:usb3="00000000" w:csb0="0000009B" w:csb1="00000000"/>
  </w:font>
  <w:font w:name="Brandon Grotesque Bold"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586F4" w14:textId="77777777" w:rsidR="00F001D4" w:rsidRDefault="005378B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5233058" wp14:editId="72027CA7">
          <wp:simplePos x="0" y="0"/>
          <wp:positionH relativeFrom="column">
            <wp:posOffset>5274945</wp:posOffset>
          </wp:positionH>
          <wp:positionV relativeFrom="paragraph">
            <wp:posOffset>-1036957</wp:posOffset>
          </wp:positionV>
          <wp:extent cx="975600" cy="1184404"/>
          <wp:effectExtent l="0" t="0" r="0" b="0"/>
          <wp:wrapNone/>
          <wp:docPr id="700617266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5600" cy="11844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99A25" w14:textId="77777777" w:rsidR="00F001D4" w:rsidRDefault="005378BC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47506F4" wp14:editId="7898BB3E">
          <wp:simplePos x="0" y="0"/>
          <wp:positionH relativeFrom="column">
            <wp:posOffset>5273043</wp:posOffset>
          </wp:positionH>
          <wp:positionV relativeFrom="paragraph">
            <wp:posOffset>-1036957</wp:posOffset>
          </wp:positionV>
          <wp:extent cx="975363" cy="1184276"/>
          <wp:effectExtent l="0" t="0" r="0" b="0"/>
          <wp:wrapNone/>
          <wp:docPr id="83775181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5363" cy="118427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0B401" w14:textId="77777777" w:rsidR="00ED3FF8" w:rsidRDefault="00ED3FF8">
      <w:pPr>
        <w:spacing w:after="0" w:line="240" w:lineRule="auto"/>
      </w:pPr>
      <w:r>
        <w:separator/>
      </w:r>
    </w:p>
  </w:footnote>
  <w:footnote w:type="continuationSeparator" w:id="0">
    <w:p w14:paraId="15D7B589" w14:textId="77777777" w:rsidR="00ED3FF8" w:rsidRDefault="00ED3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C1532" w14:textId="77777777" w:rsidR="00F001D4" w:rsidRDefault="005378BC">
    <w:pPr>
      <w:pStyle w:val="Header"/>
    </w:pPr>
    <w:r>
      <w:rPr>
        <w:sz w:val="24"/>
        <w:szCs w:val="24"/>
      </w:rPr>
      <w:t xml:space="preserve">People, </w:t>
    </w:r>
    <w:proofErr w:type="gramStart"/>
    <w:r>
      <w:rPr>
        <w:sz w:val="24"/>
        <w:szCs w:val="24"/>
      </w:rPr>
      <w:t>culture</w:t>
    </w:r>
    <w:proofErr w:type="gramEnd"/>
    <w:r>
      <w:rPr>
        <w:sz w:val="24"/>
        <w:szCs w:val="24"/>
      </w:rPr>
      <w:t xml:space="preserve"> and inclusion commit</w:t>
    </w:r>
    <w:r>
      <w:rPr>
        <w:sz w:val="24"/>
        <w:szCs w:val="24"/>
      </w:rPr>
      <w:t>tee ‒ terms of reference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20A6"/>
    <w:multiLevelType w:val="multilevel"/>
    <w:tmpl w:val="77E04E04"/>
    <w:styleLink w:val="LFO18"/>
    <w:lvl w:ilvl="0">
      <w:start w:val="1"/>
      <w:numFmt w:val="decimal"/>
      <w:pStyle w:val="ListNumber2"/>
      <w:lvlText w:val="%1."/>
      <w:lvlJc w:val="left"/>
      <w:pPr>
        <w:ind w:left="643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2D20616B"/>
    <w:multiLevelType w:val="multilevel"/>
    <w:tmpl w:val="2C2CE2E4"/>
    <w:styleLink w:val="LFO17"/>
    <w:lvl w:ilvl="0">
      <w:start w:val="1"/>
      <w:numFmt w:val="decimal"/>
      <w:pStyle w:val="ListNumber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346A7F21"/>
    <w:multiLevelType w:val="multilevel"/>
    <w:tmpl w:val="EE945658"/>
    <w:styleLink w:val="LFO15"/>
    <w:lvl w:ilvl="0">
      <w:numFmt w:val="bullet"/>
      <w:pStyle w:val="List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55A85B65"/>
    <w:multiLevelType w:val="multilevel"/>
    <w:tmpl w:val="ECFE8BA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676718E8"/>
    <w:multiLevelType w:val="multilevel"/>
    <w:tmpl w:val="7BD4DBC8"/>
    <w:styleLink w:val="LFO16"/>
    <w:lvl w:ilvl="0">
      <w:numFmt w:val="bullet"/>
      <w:pStyle w:val="ListBullet2"/>
      <w:lvlText w:val="̶"/>
      <w:lvlJc w:val="left"/>
      <w:pPr>
        <w:ind w:left="644" w:hanging="360"/>
      </w:pPr>
      <w:rPr>
        <w:rFonts w:ascii="Calibri" w:hAnsi="Calibri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 w16cid:durableId="54937356">
    <w:abstractNumId w:val="2"/>
  </w:num>
  <w:num w:numId="2" w16cid:durableId="386997353">
    <w:abstractNumId w:val="4"/>
  </w:num>
  <w:num w:numId="3" w16cid:durableId="1760640717">
    <w:abstractNumId w:val="1"/>
  </w:num>
  <w:num w:numId="4" w16cid:durableId="1126891996">
    <w:abstractNumId w:val="0"/>
  </w:num>
  <w:num w:numId="5" w16cid:durableId="6250851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F18"/>
    <w:rsid w:val="002E4F18"/>
    <w:rsid w:val="005378BC"/>
    <w:rsid w:val="00665578"/>
    <w:rsid w:val="00ED3FF8"/>
    <w:rsid w:val="00F0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C01DE"/>
  <w15:docId w15:val="{E98C0CA1-3133-40D3-B6A3-44CE1830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icrosoft JhengHei" w:hAnsi="Calibri" w:cs="Arial"/>
        <w:sz w:val="22"/>
        <w:szCs w:val="22"/>
        <w:lang w:val="en-GB" w:eastAsia="zh-TW" w:bidi="ar-SA"/>
      </w:rPr>
    </w:rPrDefault>
    <w:pPrDefault>
      <w:pPr>
        <w:autoSpaceDN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60" w:line="300" w:lineRule="atLeast"/>
    </w:pPr>
    <w:rPr>
      <w:rFonts w:ascii="Calibri Light" w:hAnsi="Calibri Light"/>
      <w:color w:val="000000"/>
      <w:sz w:val="24"/>
    </w:rPr>
  </w:style>
  <w:style w:type="paragraph" w:styleId="Heading1">
    <w:name w:val="heading 1"/>
    <w:next w:val="Normal"/>
    <w:uiPriority w:val="9"/>
    <w:qFormat/>
    <w:pPr>
      <w:keepNext/>
      <w:suppressAutoHyphens/>
      <w:spacing w:after="0" w:line="240" w:lineRule="auto"/>
      <w:outlineLvl w:val="0"/>
    </w:pPr>
    <w:rPr>
      <w:b/>
      <w:caps/>
      <w:color w:val="522A6B"/>
      <w:sz w:val="48"/>
      <w:szCs w:val="64"/>
    </w:rPr>
  </w:style>
  <w:style w:type="paragraph" w:styleId="Heading2">
    <w:name w:val="heading 2"/>
    <w:basedOn w:val="Heading1"/>
    <w:next w:val="Normal"/>
    <w:uiPriority w:val="9"/>
    <w:unhideWhenUsed/>
    <w:qFormat/>
    <w:pPr>
      <w:pBdr>
        <w:bottom w:val="single" w:sz="4" w:space="1" w:color="522A6B"/>
      </w:pBdr>
      <w:spacing w:before="240" w:after="360" w:line="216" w:lineRule="auto"/>
      <w:outlineLvl w:val="1"/>
    </w:pPr>
    <w:rPr>
      <w:caps w:val="0"/>
      <w:sz w:val="40"/>
    </w:rPr>
  </w:style>
  <w:style w:type="paragraph" w:styleId="Heading3">
    <w:name w:val="heading 3"/>
    <w:basedOn w:val="Heading2"/>
    <w:next w:val="Normal"/>
    <w:uiPriority w:val="9"/>
    <w:semiHidden/>
    <w:unhideWhenUsed/>
    <w:qFormat/>
    <w:pPr>
      <w:pBdr>
        <w:bottom w:val="none" w:sz="0" w:space="0" w:color="auto"/>
      </w:pBdr>
      <w:spacing w:after="120"/>
      <w:outlineLvl w:val="2"/>
    </w:pPr>
    <w:rPr>
      <w:sz w:val="32"/>
    </w:rPr>
  </w:style>
  <w:style w:type="paragraph" w:styleId="Heading4">
    <w:name w:val="heading 4"/>
    <w:basedOn w:val="Heading3"/>
    <w:next w:val="Normal"/>
    <w:uiPriority w:val="9"/>
    <w:semiHidden/>
    <w:unhideWhenUsed/>
    <w:qFormat/>
    <w:pPr>
      <w:outlineLvl w:val="3"/>
    </w:pPr>
    <w:rPr>
      <w:sz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spacing w:after="0"/>
      <w:outlineLvl w:val="4"/>
    </w:pPr>
    <w:rPr>
      <w:rFonts w:ascii="Calibri" w:hAnsi="Calibr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libri" w:hAnsi="Calibri"/>
      <w:b/>
      <w:caps/>
      <w:color w:val="522A6B"/>
      <w:sz w:val="48"/>
      <w:szCs w:val="64"/>
    </w:rPr>
  </w:style>
  <w:style w:type="character" w:customStyle="1" w:styleId="Heading2Char">
    <w:name w:val="Heading 2 Char"/>
    <w:basedOn w:val="DefaultParagraphFont"/>
    <w:rPr>
      <w:rFonts w:ascii="Calibri" w:hAnsi="Calibri"/>
      <w:b/>
      <w:color w:val="522A6B"/>
      <w:sz w:val="40"/>
      <w:szCs w:val="64"/>
    </w:rPr>
  </w:style>
  <w:style w:type="paragraph" w:styleId="Caption">
    <w:name w:val="caption"/>
    <w:basedOn w:val="Normal"/>
    <w:next w:val="Normal"/>
    <w:pPr>
      <w:spacing w:before="120" w:after="120" w:line="220" w:lineRule="atLeast"/>
    </w:pPr>
    <w:rPr>
      <w:bCs/>
      <w:color w:val="7F7F7F"/>
      <w:sz w:val="20"/>
      <w:szCs w:val="18"/>
    </w:rPr>
  </w:style>
  <w:style w:type="paragraph" w:styleId="NoSpacing">
    <w:name w:val="No Spacing"/>
    <w:pPr>
      <w:suppressAutoHyphens/>
      <w:spacing w:after="0" w:line="240" w:lineRule="auto"/>
    </w:pPr>
    <w:rPr>
      <w:lang w:val="en-US" w:eastAsia="ja-JP"/>
    </w:rPr>
  </w:style>
  <w:style w:type="character" w:customStyle="1" w:styleId="NoSpacingChar">
    <w:name w:val="No Spacing Char"/>
    <w:basedOn w:val="DefaultParagraphFont"/>
    <w:rPr>
      <w:lang w:val="en-US" w:eastAsia="ja-JP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color w:val="000000"/>
      <w:sz w:val="16"/>
      <w:szCs w:val="16"/>
    </w:rPr>
  </w:style>
  <w:style w:type="paragraph" w:customStyle="1" w:styleId="Documenttitle">
    <w:name w:val="Document title"/>
    <w:basedOn w:val="Normal"/>
    <w:next w:val="Documentsubtitle"/>
    <w:pPr>
      <w:spacing w:after="0" w:line="216" w:lineRule="auto"/>
    </w:pPr>
    <w:rPr>
      <w:rFonts w:ascii="Verlag Black" w:hAnsi="Verlag Black"/>
      <w:caps/>
      <w:color w:val="522A6B"/>
      <w:sz w:val="56"/>
    </w:rPr>
  </w:style>
  <w:style w:type="paragraph" w:customStyle="1" w:styleId="Documentsubtitle">
    <w:name w:val="Document subtitle"/>
    <w:basedOn w:val="Heading1"/>
    <w:pPr>
      <w:spacing w:after="120" w:line="216" w:lineRule="auto"/>
    </w:pPr>
    <w:rPr>
      <w:rFonts w:ascii="Calibri Light" w:hAnsi="Calibri Light"/>
      <w:b w:val="0"/>
      <w:bCs/>
    </w:rPr>
  </w:style>
  <w:style w:type="paragraph" w:customStyle="1" w:styleId="Documentdate">
    <w:name w:val="Document date"/>
    <w:basedOn w:val="Normal"/>
    <w:next w:val="Normal"/>
    <w:pPr>
      <w:spacing w:before="120" w:after="0"/>
    </w:pPr>
    <w:rPr>
      <w:color w:val="522A6B"/>
      <w:sz w:val="32"/>
    </w:rPr>
  </w:style>
  <w:style w:type="paragraph" w:customStyle="1" w:styleId="Contentstitle">
    <w:name w:val="Contents title"/>
    <w:basedOn w:val="Heading2"/>
    <w:next w:val="Normal"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  <w:rPr>
      <w:color w:val="7F7F7F"/>
      <w:sz w:val="16"/>
    </w:rPr>
  </w:style>
  <w:style w:type="character" w:customStyle="1" w:styleId="HeaderChar">
    <w:name w:val="Header Char"/>
    <w:basedOn w:val="DefaultParagraphFont"/>
    <w:rPr>
      <w:rFonts w:ascii="Calibri Light" w:hAnsi="Calibri Light"/>
      <w:color w:val="7F7F7F"/>
      <w:sz w:val="16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rFonts w:ascii="Calibri Light" w:hAnsi="Calibri Light"/>
      <w:color w:val="000000"/>
      <w:sz w:val="24"/>
    </w:rPr>
  </w:style>
  <w:style w:type="character" w:customStyle="1" w:styleId="Heading3Char">
    <w:name w:val="Heading 3 Char"/>
    <w:basedOn w:val="DefaultParagraphFont"/>
    <w:rPr>
      <w:rFonts w:ascii="Calibri" w:hAnsi="Calibri"/>
      <w:b/>
      <w:color w:val="522A6B"/>
      <w:sz w:val="32"/>
      <w:szCs w:val="64"/>
    </w:rPr>
  </w:style>
  <w:style w:type="paragraph" w:styleId="ListBullet">
    <w:name w:val="List Bullet"/>
    <w:basedOn w:val="Normal"/>
    <w:pPr>
      <w:numPr>
        <w:numId w:val="1"/>
      </w:numPr>
      <w:tabs>
        <w:tab w:val="left" w:pos="-76"/>
      </w:tabs>
      <w:spacing w:after="120" w:line="276" w:lineRule="auto"/>
      <w:contextualSpacing/>
    </w:pPr>
  </w:style>
  <w:style w:type="paragraph" w:styleId="ListBullet2">
    <w:name w:val="List Bullet 2"/>
    <w:basedOn w:val="Normal"/>
    <w:pPr>
      <w:numPr>
        <w:numId w:val="2"/>
      </w:numPr>
      <w:tabs>
        <w:tab w:val="left" w:pos="-77"/>
      </w:tabs>
      <w:spacing w:after="120" w:line="276" w:lineRule="auto"/>
      <w:contextualSpacing/>
    </w:pPr>
  </w:style>
  <w:style w:type="paragraph" w:styleId="TOC2">
    <w:name w:val="toc 2"/>
    <w:basedOn w:val="TOC1"/>
    <w:next w:val="Normal"/>
    <w:autoRedefine/>
  </w:style>
  <w:style w:type="paragraph" w:styleId="TOC1">
    <w:name w:val="toc 1"/>
    <w:basedOn w:val="Normal"/>
    <w:next w:val="Normal"/>
    <w:autoRedefine/>
    <w:pPr>
      <w:tabs>
        <w:tab w:val="right" w:leader="dot" w:pos="8948"/>
      </w:tabs>
      <w:spacing w:after="80"/>
      <w:ind w:right="28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Number">
    <w:name w:val="List Number"/>
    <w:basedOn w:val="Normal"/>
    <w:pPr>
      <w:numPr>
        <w:numId w:val="3"/>
      </w:numPr>
      <w:tabs>
        <w:tab w:val="left" w:pos="-76"/>
      </w:tabs>
      <w:spacing w:after="120" w:line="276" w:lineRule="auto"/>
      <w:contextualSpacing/>
    </w:pPr>
  </w:style>
  <w:style w:type="paragraph" w:styleId="ListNumber2">
    <w:name w:val="List Number 2"/>
    <w:basedOn w:val="Normal"/>
    <w:pPr>
      <w:numPr>
        <w:numId w:val="4"/>
      </w:numPr>
      <w:tabs>
        <w:tab w:val="left" w:pos="-76"/>
      </w:tabs>
      <w:spacing w:after="120" w:line="276" w:lineRule="auto"/>
      <w:contextualSpacing/>
    </w:pPr>
  </w:style>
  <w:style w:type="paragraph" w:customStyle="1" w:styleId="Tableheading">
    <w:name w:val="Table heading"/>
    <w:basedOn w:val="Normal"/>
    <w:pPr>
      <w:spacing w:after="0"/>
    </w:pPr>
    <w:rPr>
      <w:rFonts w:ascii="Calibri" w:hAnsi="Calibri"/>
      <w:b/>
      <w:color w:val="FFFFFF"/>
      <w:sz w:val="22"/>
    </w:rPr>
  </w:style>
  <w:style w:type="paragraph" w:customStyle="1" w:styleId="Tabletext">
    <w:name w:val="Table text"/>
    <w:basedOn w:val="Tableheading"/>
    <w:rPr>
      <w:b w:val="0"/>
      <w:color w:val="522A6B"/>
    </w:rPr>
  </w:style>
  <w:style w:type="paragraph" w:customStyle="1" w:styleId="Authorname">
    <w:name w:val="Author name"/>
    <w:basedOn w:val="Normal"/>
    <w:pPr>
      <w:spacing w:after="0" w:line="240" w:lineRule="auto"/>
    </w:pPr>
    <w:rPr>
      <w:rFonts w:ascii="Calibri" w:hAnsi="Calibri"/>
      <w:b/>
      <w:color w:val="522A6B"/>
      <w:sz w:val="40"/>
    </w:rPr>
  </w:style>
  <w:style w:type="character" w:styleId="BookTitle">
    <w:name w:val="Book Title"/>
    <w:basedOn w:val="DefaultParagraphFont"/>
    <w:rPr>
      <w:rFonts w:ascii="Calibri" w:hAnsi="Calibri"/>
      <w:bCs/>
      <w:i/>
      <w:iCs/>
      <w:spacing w:val="5"/>
    </w:rPr>
  </w:style>
  <w:style w:type="character" w:customStyle="1" w:styleId="Heading4Char">
    <w:name w:val="Heading 4 Char"/>
    <w:basedOn w:val="DefaultParagraphFont"/>
    <w:rPr>
      <w:rFonts w:ascii="Calibri" w:hAnsi="Calibri"/>
      <w:b/>
      <w:color w:val="522A6B"/>
      <w:sz w:val="28"/>
      <w:szCs w:val="64"/>
    </w:rPr>
  </w:style>
  <w:style w:type="character" w:customStyle="1" w:styleId="Heading5Char">
    <w:name w:val="Heading 5 Char"/>
    <w:basedOn w:val="DefaultParagraphFont"/>
    <w:rPr>
      <w:rFonts w:ascii="Calibri" w:hAnsi="Calibri"/>
      <w:b/>
      <w:color w:val="000000"/>
      <w:sz w:val="24"/>
    </w:rPr>
  </w:style>
  <w:style w:type="character" w:styleId="IntenseEmphasis">
    <w:name w:val="Intense Emphasis"/>
    <w:basedOn w:val="DefaultParagraphFont"/>
    <w:rPr>
      <w:i/>
      <w:iCs/>
      <w:color w:val="BCBEB5"/>
    </w:rPr>
  </w:style>
  <w:style w:type="paragraph" w:styleId="IntenseQuote">
    <w:name w:val="Intense Quote"/>
    <w:basedOn w:val="Normal"/>
    <w:next w:val="Normal"/>
    <w:pPr>
      <w:pBdr>
        <w:top w:val="single" w:sz="4" w:space="10" w:color="BCBEB5"/>
        <w:bottom w:val="single" w:sz="4" w:space="10" w:color="BCBEB5"/>
      </w:pBdr>
      <w:spacing w:before="360" w:after="360"/>
      <w:ind w:left="864" w:right="864"/>
      <w:jc w:val="center"/>
    </w:pPr>
    <w:rPr>
      <w:i/>
      <w:iCs/>
      <w:color w:val="522A6B"/>
    </w:rPr>
  </w:style>
  <w:style w:type="character" w:customStyle="1" w:styleId="IntenseQuoteChar">
    <w:name w:val="Intense Quote Char"/>
    <w:basedOn w:val="DefaultParagraphFont"/>
    <w:rPr>
      <w:rFonts w:ascii="Calibri Light" w:hAnsi="Calibri Light"/>
      <w:i/>
      <w:iCs/>
      <w:color w:val="522A6B"/>
      <w:sz w:val="24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Quote">
    <w:name w:val="Quote"/>
    <w:basedOn w:val="Normal"/>
    <w:next w:val="Normal"/>
    <w:pPr>
      <w:spacing w:before="200" w:after="160"/>
      <w:ind w:left="864" w:right="864"/>
    </w:pPr>
    <w:rPr>
      <w:iCs/>
      <w:color w:val="404040"/>
    </w:rPr>
  </w:style>
  <w:style w:type="character" w:customStyle="1" w:styleId="QuoteChar">
    <w:name w:val="Quote Char"/>
    <w:basedOn w:val="DefaultParagraphFont"/>
    <w:rPr>
      <w:rFonts w:ascii="Calibri Light" w:hAnsi="Calibri Light"/>
      <w:iCs/>
      <w:color w:val="404040"/>
      <w:sz w:val="24"/>
    </w:rPr>
  </w:style>
  <w:style w:type="character" w:styleId="Strong">
    <w:name w:val="Strong"/>
    <w:basedOn w:val="DefaultParagraphFont"/>
    <w:rPr>
      <w:rFonts w:ascii="Brandon Grotesque Bold" w:hAnsi="Brandon Grotesque Bold"/>
      <w:bCs/>
    </w:rPr>
  </w:style>
  <w:style w:type="character" w:styleId="SubtleEmphasis">
    <w:name w:val="Subtle Emphasis"/>
    <w:basedOn w:val="DefaultParagraphFont"/>
    <w:rPr>
      <w:i/>
      <w:iCs/>
      <w:color w:val="404040"/>
    </w:rPr>
  </w:style>
  <w:style w:type="paragraph" w:styleId="Title">
    <w:name w:val="Title"/>
    <w:basedOn w:val="Normal"/>
    <w:next w:val="Normal"/>
    <w:uiPriority w:val="10"/>
    <w:qFormat/>
    <w:pPr>
      <w:spacing w:after="0" w:line="240" w:lineRule="auto"/>
      <w:contextualSpacing/>
    </w:pPr>
    <w:rPr>
      <w:rFonts w:ascii="Calibri" w:hAnsi="Calibri"/>
      <w:color w:val="auto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" w:eastAsia="Microsoft JhengHei" w:hAnsi="Calibri" w:cs="Arial"/>
      <w:spacing w:val="-10"/>
      <w:kern w:val="3"/>
      <w:sz w:val="56"/>
      <w:szCs w:val="56"/>
    </w:rPr>
  </w:style>
  <w:style w:type="paragraph" w:styleId="TOCHeading">
    <w:name w:val="TOC Heading"/>
    <w:basedOn w:val="Heading2"/>
    <w:next w:val="Normal"/>
    <w:rPr>
      <w:szCs w:val="52"/>
    </w:rPr>
  </w:style>
  <w:style w:type="paragraph" w:styleId="TOC3">
    <w:name w:val="toc 3"/>
    <w:basedOn w:val="TOC2"/>
    <w:next w:val="Normal"/>
    <w:autoRedefine/>
    <w:pPr>
      <w:spacing w:line="256" w:lineRule="auto"/>
      <w:ind w:left="442"/>
    </w:pPr>
    <w:rPr>
      <w:rFonts w:cs="Times New Roman"/>
      <w:lang w:val="en-US" w:eastAsia="en-US"/>
    </w:rPr>
  </w:style>
  <w:style w:type="paragraph" w:styleId="TOC4">
    <w:name w:val="toc 4"/>
    <w:basedOn w:val="Normal"/>
    <w:next w:val="Normal"/>
    <w:autoRedefine/>
    <w:pPr>
      <w:spacing w:after="100"/>
      <w:ind w:left="720"/>
    </w:pPr>
  </w:style>
  <w:style w:type="paragraph" w:styleId="TOC5">
    <w:name w:val="toc 5"/>
    <w:basedOn w:val="Normal"/>
    <w:next w:val="Normal"/>
    <w:autoRedefine/>
    <w:pPr>
      <w:spacing w:after="100"/>
      <w:ind w:left="960"/>
    </w:pPr>
  </w:style>
  <w:style w:type="paragraph" w:styleId="TableofFigures">
    <w:name w:val="table of figures"/>
    <w:basedOn w:val="Normal"/>
    <w:next w:val="Normal"/>
    <w:pPr>
      <w:tabs>
        <w:tab w:val="right" w:leader="dot" w:pos="8948"/>
      </w:tabs>
      <w:spacing w:after="80"/>
    </w:pPr>
  </w:style>
  <w:style w:type="character" w:styleId="IntenseReference">
    <w:name w:val="Intense Reference"/>
    <w:basedOn w:val="DefaultParagraphFont"/>
    <w:rPr>
      <w:rFonts w:ascii="Calibri" w:hAnsi="Calibri"/>
      <w:b/>
      <w:bCs/>
      <w:smallCaps/>
      <w:color w:val="BCBEB5"/>
      <w:spacing w:val="5"/>
    </w:rPr>
  </w:style>
  <w:style w:type="character" w:styleId="SubtleReference">
    <w:name w:val="Subtle Reference"/>
    <w:basedOn w:val="DefaultParagraphFont"/>
    <w:rPr>
      <w:smallCaps/>
      <w:color w:val="5A5A5A"/>
    </w:rPr>
  </w:style>
  <w:style w:type="numbering" w:customStyle="1" w:styleId="LFO15">
    <w:name w:val="LFO15"/>
    <w:basedOn w:val="NoList"/>
    <w:pPr>
      <w:numPr>
        <w:numId w:val="1"/>
      </w:numPr>
    </w:pPr>
  </w:style>
  <w:style w:type="numbering" w:customStyle="1" w:styleId="LFO16">
    <w:name w:val="LFO16"/>
    <w:basedOn w:val="NoList"/>
    <w:pPr>
      <w:numPr>
        <w:numId w:val="2"/>
      </w:numPr>
    </w:pPr>
  </w:style>
  <w:style w:type="numbering" w:customStyle="1" w:styleId="LFO17">
    <w:name w:val="LFO17"/>
    <w:basedOn w:val="NoList"/>
    <w:pPr>
      <w:numPr>
        <w:numId w:val="3"/>
      </w:numPr>
    </w:pPr>
  </w:style>
  <w:style w:type="numbering" w:customStyle="1" w:styleId="LFO18">
    <w:name w:val="LFO18"/>
    <w:basedOn w:val="NoLis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.Beck\National%20Council%20for%20Voluntary%20Organisations\STRATEGIC%20COMMUNICATIONS%20&amp;%20INSIGHT%20-%20Digital\07_Content\04_Content%20refreshes\NCVO%20general%20A4%20-%20default%20fo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197F3A600D8F42AF79078358D9E2C2" ma:contentTypeVersion="14" ma:contentTypeDescription="Create a new document." ma:contentTypeScope="" ma:versionID="e607133f8476cf40724076432513fd42">
  <xsd:schema xmlns:xsd="http://www.w3.org/2001/XMLSchema" xmlns:xs="http://www.w3.org/2001/XMLSchema" xmlns:p="http://schemas.microsoft.com/office/2006/metadata/properties" xmlns:ns2="076986a1-c671-4d05-9459-3d83f29b296a" xmlns:ns3="72ce63a4-fb0c-48ab-9703-035e97f6b25e" targetNamespace="http://schemas.microsoft.com/office/2006/metadata/properties" ma:root="true" ma:fieldsID="0f7ba1306478ede087abbb7a95e844e5" ns2:_="" ns3:_="">
    <xsd:import namespace="076986a1-c671-4d05-9459-3d83f29b296a"/>
    <xsd:import namespace="72ce63a4-fb0c-48ab-9703-035e97f6b2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986a1-c671-4d05-9459-3d83f29b2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602eada-e4a9-4e59-8e48-d65e5683c3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e63a4-fb0c-48ab-9703-035e97f6b2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72188bb-2843-470a-be1d-d68d15d9012e}" ma:internalName="TaxCatchAll" ma:showField="CatchAllData" ma:web="72ce63a4-fb0c-48ab-9703-035e97f6b2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6986a1-c671-4d05-9459-3d83f29b296a">
      <Terms xmlns="http://schemas.microsoft.com/office/infopath/2007/PartnerControls"/>
    </lcf76f155ced4ddcb4097134ff3c332f>
    <TaxCatchAll xmlns="72ce63a4-fb0c-48ab-9703-035e97f6b25e"/>
  </documentManagement>
</p:properties>
</file>

<file path=customXml/itemProps1.xml><?xml version="1.0" encoding="utf-8"?>
<ds:datastoreItem xmlns:ds="http://schemas.openxmlformats.org/officeDocument/2006/customXml" ds:itemID="{4DD45895-23CB-463A-91B8-BC82366454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D3D1AA-FD01-43AD-8941-916ABB90C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6986a1-c671-4d05-9459-3d83f29b296a"/>
    <ds:schemaRef ds:uri="72ce63a4-fb0c-48ab-9703-035e97f6b2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D4928F-B322-46D0-A7A7-49CA5518A9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NCVO general A4 - default fonts</Template>
  <TotalTime>0</TotalTime>
  <Pages>3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Jim Beck</dc:creator>
  <cp:keywords>Keywords</cp:keywords>
  <dc:description/>
  <cp:lastModifiedBy>Jim Beck</cp:lastModifiedBy>
  <cp:revision>2</cp:revision>
  <cp:lastPrinted>2015-03-05T18:27:00Z</cp:lastPrinted>
  <dcterms:created xsi:type="dcterms:W3CDTF">2023-10-09T14:11:00Z</dcterms:created>
  <dcterms:modified xsi:type="dcterms:W3CDTF">2023-10-09T14:11:00Z</dcterms:modified>
</cp:coreProperties>
</file>